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56E" w:rsidRPr="007B4CDC" w:rsidRDefault="00FD056E" w:rsidP="007B4CDC">
      <w:r>
        <w:rPr>
          <w:noProof/>
        </w:rPr>
        <w:pict>
          <v:shapetype id="_x0000_t109" coordsize="21600,21600" o:spt="109" path="m,l,21600r21600,l21600,xe">
            <v:stroke joinstyle="miter"/>
            <v:path gradientshapeok="t" o:connecttype="rect"/>
          </v:shapetype>
          <v:shape id="_x0000_s1026" type="#_x0000_t109" style="position:absolute;left:0;text-align:left;margin-left:-64.5pt;margin-top:54.75pt;width:20.25pt;height:215.25pt;z-index:251605504">
            <v:textbox style="mso-next-textbox:#_x0000_s1026">
              <w:txbxContent>
                <w:p w:rsidR="00FD056E" w:rsidRPr="0034745E" w:rsidRDefault="00FD056E">
                  <w:pPr>
                    <w:rPr>
                      <w:b/>
                    </w:rPr>
                  </w:pPr>
                  <w:r w:rsidRPr="0034745E">
                    <w:rPr>
                      <w:rFonts w:hint="eastAsia"/>
                      <w:b/>
                    </w:rPr>
                    <w:t>办理未成年人刑事案件流程图</w:t>
                  </w:r>
                </w:p>
              </w:txbxContent>
            </v:textbox>
          </v:shape>
        </w:pict>
      </w:r>
      <w:r>
        <w:rPr>
          <w:noProof/>
        </w:rPr>
        <w:pict>
          <v:shapetype id="_x0000_t32" coordsize="21600,21600" o:spt="32" o:oned="t" path="m,l21600,21600e" filled="f">
            <v:path arrowok="t" fillok="f" o:connecttype="none"/>
            <o:lock v:ext="edit" shapetype="t"/>
          </v:shapetype>
          <v:shape id="_x0000_s1027" type="#_x0000_t32" style="position:absolute;left:0;text-align:left;margin-left:107.25pt;margin-top:132pt;width:15.75pt;height:0;z-index:251709952" o:connectortype="straight">
            <v:stroke startarrow="block" endarrow="block"/>
          </v:shape>
        </w:pict>
      </w:r>
      <w:r>
        <w:rPr>
          <w:noProof/>
        </w:rPr>
        <w:pict>
          <v:rect id="_x0000_s1028" style="position:absolute;left:0;text-align:left;margin-left:278.25pt;margin-top:435pt;width:139.5pt;height:51.75pt;z-index:251635200">
            <v:textbox style="mso-next-textbox:#_x0000_s1028">
              <w:txbxContent>
                <w:p w:rsidR="00FD056E" w:rsidRPr="00D37BFE" w:rsidRDefault="00FD056E">
                  <w:pPr>
                    <w:rPr>
                      <w:sz w:val="18"/>
                    </w:rPr>
                  </w:pPr>
                  <w:r w:rsidRPr="00D37BFE">
                    <w:rPr>
                      <w:rFonts w:hint="eastAsia"/>
                      <w:sz w:val="18"/>
                    </w:rPr>
                    <w:t>根据案情需要，可安排未成年犯罪嫌疑人与法定代理人、监护人或者近亲属会见</w:t>
                  </w:r>
                </w:p>
              </w:txbxContent>
            </v:textbox>
          </v:rect>
        </w:pict>
      </w:r>
      <w:r>
        <w:rPr>
          <w:noProof/>
        </w:rPr>
        <w:pict>
          <v:rect id="_x0000_s1029" style="position:absolute;left:0;text-align:left;margin-left:278.25pt;margin-top:390pt;width:139.5pt;height:40.5pt;z-index:251634176">
            <v:textbox style="mso-next-textbox:#_x0000_s1029">
              <w:txbxContent>
                <w:p w:rsidR="00FD056E" w:rsidRPr="00D37BFE" w:rsidRDefault="00FD056E">
                  <w:pPr>
                    <w:rPr>
                      <w:sz w:val="18"/>
                    </w:rPr>
                  </w:pPr>
                  <w:r w:rsidRPr="00D37BFE">
                    <w:rPr>
                      <w:rFonts w:hint="eastAsia"/>
                      <w:sz w:val="18"/>
                    </w:rPr>
                    <w:t>对符合刑诉法第</w:t>
                  </w:r>
                  <w:r w:rsidRPr="00D37BFE">
                    <w:rPr>
                      <w:sz w:val="18"/>
                    </w:rPr>
                    <w:t>277</w:t>
                  </w:r>
                  <w:r w:rsidRPr="00D37BFE">
                    <w:rPr>
                      <w:rFonts w:hint="eastAsia"/>
                      <w:sz w:val="18"/>
                    </w:rPr>
                    <w:t>条规定的，可组织当事人双方和解</w:t>
                  </w:r>
                </w:p>
              </w:txbxContent>
            </v:textbox>
          </v:rect>
        </w:pict>
      </w:r>
      <w:r>
        <w:rPr>
          <w:noProof/>
        </w:rPr>
        <w:pict>
          <v:shape id="_x0000_s1030" type="#_x0000_t32" style="position:absolute;left:0;text-align:left;margin-left:243pt;margin-top:405.75pt;width:24.75pt;height:.75pt;flip:y;z-index:251679232" o:connectortype="straight">
            <v:stroke endarrow="block"/>
          </v:shape>
        </w:pict>
      </w:r>
      <w:r>
        <w:rPr>
          <w:noProof/>
        </w:rPr>
        <w:pict>
          <v:shape id="_x0000_s1031" type="#_x0000_t32" style="position:absolute;left:0;text-align:left;margin-left:243pt;margin-top:353.25pt;width:24.75pt;height:0;z-index:251678208" o:connectortype="straight">
            <v:stroke endarrow="block"/>
          </v:shape>
        </w:pict>
      </w:r>
      <w:r>
        <w:rPr>
          <w:noProof/>
        </w:rPr>
        <w:pict>
          <v:rect id="_x0000_s1032" style="position:absolute;left:0;text-align:left;margin-left:278.25pt;margin-top:330.75pt;width:139.5pt;height:54.75pt;z-index:251633152">
            <v:textbox style="mso-next-textbox:#_x0000_s1032">
              <w:txbxContent>
                <w:p w:rsidR="00FD056E" w:rsidRPr="00D37BFE" w:rsidRDefault="00FD056E">
                  <w:pPr>
                    <w:rPr>
                      <w:sz w:val="18"/>
                    </w:rPr>
                  </w:pPr>
                  <w:r w:rsidRPr="00D37BFE">
                    <w:rPr>
                      <w:rFonts w:hint="eastAsia"/>
                      <w:sz w:val="18"/>
                    </w:rPr>
                    <w:t>对未成年犯罪嫌疑人的成长经历、犯罪原因、监护教育等情况进行调查</w:t>
                  </w:r>
                </w:p>
              </w:txbxContent>
            </v:textbox>
          </v:rect>
        </w:pict>
      </w:r>
      <w:r>
        <w:rPr>
          <w:noProof/>
        </w:rPr>
        <w:pict>
          <v:shape id="_x0000_s1033" type="#_x0000_t109" style="position:absolute;left:0;text-align:left;margin-left:195pt;margin-top:331.5pt;width:41.25pt;height:36pt;z-index:251620864">
            <v:textbox style="mso-next-textbox:#_x0000_s1033">
              <w:txbxContent>
                <w:p w:rsidR="00FD056E" w:rsidRPr="008C4561" w:rsidRDefault="00FD056E">
                  <w:pPr>
                    <w:rPr>
                      <w:sz w:val="18"/>
                    </w:rPr>
                  </w:pPr>
                  <w:r w:rsidRPr="008C4561">
                    <w:rPr>
                      <w:rFonts w:hint="eastAsia"/>
                      <w:sz w:val="18"/>
                    </w:rPr>
                    <w:t>社会</w:t>
                  </w:r>
                </w:p>
                <w:p w:rsidR="00FD056E" w:rsidRPr="008C4561" w:rsidRDefault="00FD056E">
                  <w:pPr>
                    <w:rPr>
                      <w:sz w:val="18"/>
                    </w:rPr>
                  </w:pPr>
                  <w:r w:rsidRPr="008C4561">
                    <w:rPr>
                      <w:rFonts w:hint="eastAsia"/>
                      <w:sz w:val="18"/>
                    </w:rPr>
                    <w:t>调查</w:t>
                  </w:r>
                </w:p>
              </w:txbxContent>
            </v:textbox>
          </v:shape>
        </w:pict>
      </w:r>
      <w:r>
        <w:rPr>
          <w:noProof/>
        </w:rPr>
        <w:pict>
          <v:shape id="_x0000_s1034" type="#_x0000_t32" style="position:absolute;left:0;text-align:left;margin-left:243pt;margin-top:277.5pt;width:35.25pt;height:0;z-index:251674112" o:connectortype="straight">
            <v:stroke endarrow="block"/>
          </v:shape>
        </w:pict>
      </w:r>
      <w:r>
        <w:rPr>
          <w:noProof/>
        </w:rPr>
        <w:pict>
          <v:rect id="_x0000_s1035" style="position:absolute;left:0;text-align:left;margin-left:278.25pt;margin-top:254.25pt;width:139.5pt;height:1in;z-index:251632128">
            <v:textbox style="mso-next-textbox:#_x0000_s1035">
              <w:txbxContent>
                <w:p w:rsidR="00FD056E" w:rsidRPr="00EA2DB2" w:rsidRDefault="00FD056E">
                  <w:pPr>
                    <w:rPr>
                      <w:sz w:val="18"/>
                    </w:rPr>
                  </w:pPr>
                  <w:r w:rsidRPr="00EA2DB2">
                    <w:rPr>
                      <w:rFonts w:hint="eastAsia"/>
                      <w:sz w:val="18"/>
                    </w:rPr>
                    <w:t>听取未成年犯罪嫌疑人的法定代理人、辩护人以及未成年被害人及其法定代理人、侦查机关的意见</w:t>
                  </w:r>
                </w:p>
              </w:txbxContent>
            </v:textbox>
          </v:rect>
        </w:pict>
      </w:r>
      <w:r>
        <w:rPr>
          <w:noProof/>
        </w:rPr>
        <w:pict>
          <v:shape id="_x0000_s1036" type="#_x0000_t109" style="position:absolute;left:0;text-align:left;margin-left:195pt;margin-top:254.25pt;width:41.25pt;height:42pt;z-index:251619840">
            <v:textbox style="mso-next-textbox:#_x0000_s1036">
              <w:txbxContent>
                <w:p w:rsidR="00FD056E" w:rsidRPr="001536D8" w:rsidRDefault="00FD056E">
                  <w:pPr>
                    <w:rPr>
                      <w:sz w:val="20"/>
                    </w:rPr>
                  </w:pPr>
                  <w:r w:rsidRPr="001536D8">
                    <w:rPr>
                      <w:rFonts w:hint="eastAsia"/>
                      <w:sz w:val="20"/>
                    </w:rPr>
                    <w:t>听取意见</w:t>
                  </w:r>
                </w:p>
              </w:txbxContent>
            </v:textbox>
          </v:shape>
        </w:pict>
      </w:r>
      <w:r>
        <w:rPr>
          <w:noProof/>
        </w:rPr>
        <w:pict>
          <v:shape id="_x0000_s1037" type="#_x0000_t109" style="position:absolute;left:0;text-align:left;margin-left:604.5pt;margin-top:338.25pt;width:21.2pt;height:68.25pt;z-index:251708928">
            <v:textbox>
              <w:txbxContent>
                <w:p w:rsidR="00FD056E" w:rsidRDefault="00FD056E">
                  <w:r>
                    <w:rPr>
                      <w:rFonts w:hint="eastAsia"/>
                    </w:rPr>
                    <w:t>应当起诉</w:t>
                  </w:r>
                </w:p>
              </w:txbxContent>
            </v:textbox>
          </v:shape>
        </w:pict>
      </w:r>
      <w:r>
        <w:rPr>
          <w:noProof/>
        </w:rPr>
        <w:pict>
          <v:rect id="_x0000_s1038" style="position:absolute;left:0;text-align:left;margin-left:558.4pt;margin-top:140.25pt;width:76.5pt;height:25.5pt;z-index:251647488">
            <v:textbox style="mso-next-textbox:#_x0000_s1038">
              <w:txbxContent>
                <w:p w:rsidR="00FD056E" w:rsidRPr="00411AA6" w:rsidRDefault="00FD056E">
                  <w:pPr>
                    <w:rPr>
                      <w:sz w:val="20"/>
                    </w:rPr>
                  </w:pPr>
                  <w:r w:rsidRPr="00411AA6">
                    <w:rPr>
                      <w:rFonts w:hint="eastAsia"/>
                      <w:sz w:val="20"/>
                    </w:rPr>
                    <w:t>报上级院备案</w:t>
                  </w:r>
                </w:p>
              </w:txbxContent>
            </v:textbox>
          </v:rect>
        </w:pict>
      </w:r>
      <w:r>
        <w:rPr>
          <w:noProof/>
        </w:rPr>
        <w:pict>
          <v:shape id="_x0000_s1039" type="#_x0000_t32" style="position:absolute;left:0;text-align:left;margin-left:604.5pt;margin-top:114.75pt;width:.05pt;height:23.25pt;z-index:251707904" o:connectortype="straight">
            <v:stroke endarrow="block"/>
          </v:shape>
        </w:pict>
      </w:r>
      <w:r>
        <w:rPr>
          <w:noProof/>
        </w:rPr>
        <w:pict>
          <v:shape id="_x0000_s1040" type="#_x0000_t32" style="position:absolute;left:0;text-align:left;margin-left:444.6pt;margin-top:312pt;width:15.6pt;height:0;z-index:251684352" o:connectortype="straight">
            <v:stroke endarrow="block"/>
          </v:shape>
        </w:pict>
      </w:r>
      <w:r>
        <w:rPr>
          <w:noProof/>
        </w:rPr>
        <w:pict>
          <v:shape id="_x0000_s1041" type="#_x0000_t32" style="position:absolute;left:0;text-align:left;margin-left:443.25pt;margin-top:462.75pt;width:15.75pt;height:.05pt;z-index:251685376" o:connectortype="straight">
            <v:stroke endarrow="block"/>
          </v:shape>
        </w:pict>
      </w:r>
      <w:r>
        <w:rPr>
          <w:noProof/>
        </w:rPr>
        <w:pict>
          <v:shape id="_x0000_s1042" type="#_x0000_t32" style="position:absolute;left:0;text-align:left;margin-left:438.75pt;margin-top:-24.75pt;width:4.5pt;height:487.5pt;z-index:251706880" o:connectortype="straight"/>
        </w:pict>
      </w:r>
      <w:r>
        <w:rPr>
          <w:noProof/>
        </w:rPr>
        <w:pict>
          <v:rect id="_x0000_s1043" style="position:absolute;left:0;text-align:left;margin-left:456.75pt;margin-top:192pt;width:48pt;height:62.25pt;z-index:251637248">
            <v:textbox style="mso-next-textbox:#_x0000_s1043">
              <w:txbxContent>
                <w:p w:rsidR="00FD056E" w:rsidRPr="00916A36" w:rsidRDefault="00FD056E">
                  <w:pPr>
                    <w:rPr>
                      <w:b/>
                      <w:sz w:val="16"/>
                    </w:rPr>
                  </w:pPr>
                  <w:r w:rsidRPr="00916A36">
                    <w:rPr>
                      <w:rFonts w:hint="eastAsia"/>
                      <w:b/>
                      <w:sz w:val="16"/>
                    </w:rPr>
                    <w:t>决定后</w:t>
                  </w:r>
                  <w:r w:rsidRPr="00916A36">
                    <w:rPr>
                      <w:b/>
                      <w:sz w:val="16"/>
                    </w:rPr>
                    <w:t>5</w:t>
                  </w:r>
                  <w:r w:rsidRPr="00916A36">
                    <w:rPr>
                      <w:rFonts w:hint="eastAsia"/>
                      <w:b/>
                      <w:sz w:val="16"/>
                    </w:rPr>
                    <w:t>日内报上级院备案</w:t>
                  </w:r>
                </w:p>
              </w:txbxContent>
            </v:textbox>
          </v:rect>
        </w:pict>
      </w:r>
      <w:r>
        <w:rPr>
          <w:noProof/>
        </w:rPr>
        <w:pict>
          <v:shape id="_x0000_s1044" type="#_x0000_t109" style="position:absolute;left:0;text-align:left;margin-left:-6.75pt;margin-top:541.55pt;width:6.2pt;height:110.5pt;z-index:251668992">
            <v:textbox>
              <w:txbxContent>
                <w:p w:rsidR="00FD056E" w:rsidRPr="003B2F01" w:rsidRDefault="00FD056E" w:rsidP="003B2F01">
                  <w:pPr>
                    <w:rPr>
                      <w:sz w:val="18"/>
                      <w:szCs w:val="15"/>
                    </w:rPr>
                  </w:pPr>
                  <w:r w:rsidRPr="003B2F01">
                    <w:rPr>
                      <w:rFonts w:hint="eastAsia"/>
                      <w:sz w:val="18"/>
                      <w:szCs w:val="15"/>
                    </w:rPr>
                    <w:t>应当做出起诉决定</w:t>
                  </w:r>
                </w:p>
                <w:p w:rsidR="00FD056E" w:rsidRDefault="00FD056E"/>
              </w:txbxContent>
            </v:textbox>
          </v:shape>
        </w:pict>
      </w:r>
      <w:r>
        <w:rPr>
          <w:noProof/>
        </w:rPr>
        <w:pict>
          <v:shape id="_x0000_s1045" type="#_x0000_t109" style="position:absolute;left:0;text-align:left;margin-left:123pt;margin-top:119.45pt;width:20.25pt;height:128.05pt;z-index:251615744">
            <v:textbox style="mso-next-textbox:#_x0000_s1045">
              <w:txbxContent>
                <w:p w:rsidR="00FD056E" w:rsidRDefault="00FD056E">
                  <w:r>
                    <w:rPr>
                      <w:rFonts w:hint="eastAsia"/>
                    </w:rPr>
                    <w:t>全面审查案件</w:t>
                  </w:r>
                </w:p>
              </w:txbxContent>
            </v:textbox>
          </v:shape>
        </w:pict>
      </w:r>
      <w:r>
        <w:rPr>
          <w:noProof/>
        </w:rPr>
        <w:pict>
          <v:shape id="_x0000_s1046" type="#_x0000_t32" style="position:absolute;left:0;text-align:left;margin-left:132pt;margin-top:247.5pt;width:0;height:30pt;z-index:251681280" o:connectortype="straight">
            <v:stroke endarrow="block"/>
          </v:shape>
        </w:pict>
      </w:r>
      <w:r>
        <w:rPr>
          <w:noProof/>
        </w:rPr>
        <w:pict>
          <v:shape id="_x0000_s1047" type="#_x0000_t109" style="position:absolute;left:0;text-align:left;margin-left:42.75pt;margin-top:119.45pt;width:63pt;height:23.8pt;flip:y;z-index:251627008">
            <v:textbox style="mso-next-textbox:#_x0000_s1047">
              <w:txbxContent>
                <w:p w:rsidR="00FD056E" w:rsidRPr="00282CB3" w:rsidRDefault="00FD056E" w:rsidP="00282CB3">
                  <w:pPr>
                    <w:rPr>
                      <w:sz w:val="18"/>
                    </w:rPr>
                  </w:pPr>
                  <w:r w:rsidRPr="00282CB3">
                    <w:rPr>
                      <w:rFonts w:hint="eastAsia"/>
                      <w:sz w:val="18"/>
                    </w:rPr>
                    <w:t>决定逮捕</w:t>
                  </w:r>
                </w:p>
              </w:txbxContent>
            </v:textbox>
          </v:shape>
        </w:pict>
      </w:r>
      <w:r>
        <w:rPr>
          <w:noProof/>
        </w:rPr>
        <w:pict>
          <v:shape id="_x0000_s1048" type="#_x0000_t32" style="position:absolute;left:0;text-align:left;margin-left:714.75pt;margin-top:414.75pt;width:12.75pt;height:0;z-index:251705856" o:connectortype="straight">
            <v:stroke endarrow="block"/>
          </v:shape>
        </w:pict>
      </w:r>
      <w:r>
        <w:rPr>
          <w:noProof/>
        </w:rPr>
        <w:pict>
          <v:shape id="_x0000_s1049" type="#_x0000_t32" style="position:absolute;left:0;text-align:left;margin-left:668.65pt;margin-top:305.25pt;width:14.6pt;height:41.25pt;flip:x;z-index:251704832" o:connectortype="straight">
            <v:stroke endarrow="block"/>
          </v:shape>
        </w:pict>
      </w:r>
      <w:r>
        <w:rPr>
          <w:noProof/>
        </w:rPr>
        <w:pict>
          <v:shape id="_x0000_s1050" type="#_x0000_t32" style="position:absolute;left:0;text-align:left;margin-left:703.5pt;margin-top:201.75pt;width:17.25pt;height:0;z-index:251703808" o:connectortype="straight">
            <v:stroke endarrow="block"/>
          </v:shape>
        </w:pict>
      </w:r>
      <w:r>
        <w:rPr>
          <w:noProof/>
        </w:rPr>
        <w:pict>
          <v:rect id="_x0000_s1051" style="position:absolute;left:0;text-align:left;margin-left:659.25pt;margin-top:47.25pt;width:55.5pt;height:24.05pt;z-index:251644416">
            <v:textbox style="mso-next-textbox:#_x0000_s1051">
              <w:txbxContent>
                <w:p w:rsidR="00FD056E" w:rsidRPr="00181717" w:rsidRDefault="00FD056E">
                  <w:pPr>
                    <w:rPr>
                      <w:sz w:val="18"/>
                    </w:rPr>
                  </w:pPr>
                  <w:r w:rsidRPr="00181717">
                    <w:rPr>
                      <w:rFonts w:hint="eastAsia"/>
                      <w:sz w:val="18"/>
                    </w:rPr>
                    <w:t>落实帮教措施</w:t>
                  </w:r>
                </w:p>
              </w:txbxContent>
            </v:textbox>
          </v:rect>
        </w:pict>
      </w:r>
      <w:r>
        <w:rPr>
          <w:noProof/>
        </w:rPr>
        <w:pict>
          <v:rect id="_x0000_s1052" style="position:absolute;left:0;text-align:left;margin-left:664.5pt;margin-top:81.75pt;width:44.25pt;height:42pt;z-index:251645440">
            <v:textbox style="mso-next-textbox:#_x0000_s1052">
              <w:txbxContent>
                <w:p w:rsidR="00FD056E" w:rsidRDefault="00FD056E">
                  <w:pPr>
                    <w:rPr>
                      <w:sz w:val="18"/>
                    </w:rPr>
                  </w:pPr>
                  <w:r w:rsidRPr="00411AA6">
                    <w:rPr>
                      <w:rFonts w:hint="eastAsia"/>
                      <w:sz w:val="18"/>
                    </w:rPr>
                    <w:t>适时回</w:t>
                  </w:r>
                </w:p>
                <w:p w:rsidR="00FD056E" w:rsidRPr="00411AA6" w:rsidRDefault="00FD056E">
                  <w:pPr>
                    <w:rPr>
                      <w:sz w:val="18"/>
                    </w:rPr>
                  </w:pPr>
                  <w:r w:rsidRPr="00411AA6">
                    <w:rPr>
                      <w:rFonts w:hint="eastAsia"/>
                      <w:sz w:val="18"/>
                    </w:rPr>
                    <w:t>访考察</w:t>
                  </w:r>
                </w:p>
              </w:txbxContent>
            </v:textbox>
          </v:rect>
        </w:pict>
      </w:r>
      <w:r>
        <w:rPr>
          <w:noProof/>
        </w:rPr>
        <w:pict>
          <v:shape id="_x0000_s1053" type="#_x0000_t32" style="position:absolute;left:0;text-align:left;margin-left:648.55pt;margin-top:92.2pt;width:15.95pt;height:0;z-index:251702784" o:connectortype="straight">
            <v:stroke endarrow="block"/>
          </v:shape>
        </w:pict>
      </w:r>
      <w:r>
        <w:rPr>
          <w:noProof/>
        </w:rPr>
        <w:pict>
          <v:shape id="_x0000_s1054" type="#_x0000_t32" style="position:absolute;left:0;text-align:left;margin-left:648.55pt;margin-top:62.25pt;width:9.05pt;height:0;z-index:251701760" o:connectortype="straight">
            <v:stroke endarrow="block"/>
          </v:shape>
        </w:pict>
      </w:r>
      <w:r>
        <w:rPr>
          <w:noProof/>
        </w:rPr>
        <w:pict>
          <v:shape id="_x0000_s1055" type="#_x0000_t32" style="position:absolute;left:0;text-align:left;margin-left:648.55pt;margin-top:17.25pt;width:10.7pt;height:0;z-index:251700736" o:connectortype="straight">
            <v:stroke endarrow="block"/>
          </v:shape>
        </w:pict>
      </w:r>
      <w:r>
        <w:rPr>
          <w:noProof/>
        </w:rPr>
        <w:pict>
          <v:shape id="_x0000_s1056" type="#_x0000_t109" style="position:absolute;left:0;text-align:left;margin-left:630.2pt;margin-top:-9.75pt;width:18.35pt;height:101.95pt;z-index:251666944">
            <v:textbox>
              <w:txbxContent>
                <w:p w:rsidR="00FD056E" w:rsidRPr="00E44DC7" w:rsidRDefault="00FD056E">
                  <w:pPr>
                    <w:rPr>
                      <w:sz w:val="20"/>
                    </w:rPr>
                  </w:pPr>
                  <w:r w:rsidRPr="00E44DC7">
                    <w:rPr>
                      <w:rFonts w:hint="eastAsia"/>
                      <w:sz w:val="20"/>
                    </w:rPr>
                    <w:t>宣布不起诉</w:t>
                  </w:r>
                </w:p>
              </w:txbxContent>
            </v:textbox>
          </v:shape>
        </w:pict>
      </w: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7" type="#_x0000_t88" style="position:absolute;left:0;text-align:left;margin-left:720.75pt;margin-top:10.5pt;width:21.75pt;height:466.5pt;z-index:251699712"/>
        </w:pict>
      </w:r>
      <w:r>
        <w:rPr>
          <w:noProof/>
        </w:rPr>
        <w:pict>
          <v:shape id="_x0000_s1058" type="#_x0000_t109" style="position:absolute;left:0;text-align:left;margin-left:676.5pt;margin-top:171pt;width:22.5pt;height:57.75pt;z-index:251659776">
            <v:textbox style="mso-next-textbox:#_x0000_s1058">
              <w:txbxContent>
                <w:p w:rsidR="00FD056E" w:rsidRDefault="00FD056E">
                  <w:r>
                    <w:rPr>
                      <w:rFonts w:hint="eastAsia"/>
                    </w:rPr>
                    <w:t>不起诉</w:t>
                  </w:r>
                </w:p>
              </w:txbxContent>
            </v:textbox>
          </v:shape>
        </w:pict>
      </w:r>
      <w:r>
        <w:rPr>
          <w:noProof/>
        </w:rPr>
        <w:pict>
          <v:shape id="_x0000_s1059" type="#_x0000_t109" style="position:absolute;left:0;text-align:left;margin-left:742.5pt;margin-top:201.75pt;width:22.5pt;height:101.25pt;flip:x;z-index:251646464">
            <v:textbox>
              <w:txbxContent>
                <w:p w:rsidR="00FD056E" w:rsidRPr="00181717" w:rsidRDefault="00FD056E">
                  <w:pPr>
                    <w:rPr>
                      <w:b/>
                    </w:rPr>
                  </w:pPr>
                  <w:r w:rsidRPr="00181717">
                    <w:rPr>
                      <w:rFonts w:hint="eastAsia"/>
                      <w:b/>
                    </w:rPr>
                    <w:t>流程结束归档</w:t>
                  </w:r>
                </w:p>
              </w:txbxContent>
            </v:textbox>
          </v:shape>
        </w:pict>
      </w:r>
      <w:r>
        <w:rPr>
          <w:noProof/>
        </w:rPr>
        <w:pict>
          <v:shape id="_x0000_s1060" type="#_x0000_t32" style="position:absolute;left:0;text-align:left;margin-left:668.65pt;margin-top:414.75pt;width:7.85pt;height:0;z-index:251698688" o:connectortype="straight">
            <v:stroke endarrow="block"/>
          </v:shape>
        </w:pict>
      </w:r>
      <w:r>
        <w:rPr>
          <w:noProof/>
        </w:rPr>
        <w:pict>
          <v:shape id="_x0000_s1061" type="#_x0000_t109" style="position:absolute;left:0;text-align:left;margin-left:676.5pt;margin-top:385.5pt;width:38.25pt;height:57pt;z-index:251663872">
            <v:textbox style="mso-next-textbox:#_x0000_s1061">
              <w:txbxContent>
                <w:p w:rsidR="00FD056E" w:rsidRPr="00B32B7C" w:rsidRDefault="00FD056E">
                  <w:pPr>
                    <w:rPr>
                      <w:rFonts w:ascii="宋体"/>
                      <w:sz w:val="18"/>
                      <w:szCs w:val="18"/>
                    </w:rPr>
                  </w:pPr>
                  <w:r w:rsidRPr="00B32B7C">
                    <w:rPr>
                      <w:rFonts w:ascii="宋体" w:hAnsi="宋体" w:hint="eastAsia"/>
                      <w:sz w:val="18"/>
                      <w:szCs w:val="18"/>
                    </w:rPr>
                    <w:t>犯罪记录封存</w:t>
                  </w:r>
                </w:p>
              </w:txbxContent>
            </v:textbox>
          </v:shape>
        </w:pict>
      </w:r>
      <w:r>
        <w:rPr>
          <w:noProof/>
        </w:rPr>
        <w:pict>
          <v:shape id="_x0000_s1062" type="#_x0000_t109" style="position:absolute;left:0;text-align:left;margin-left:634.9pt;margin-top:348.75pt;width:33.75pt;height:121.5pt;z-index:251662848">
            <v:textbox style="mso-next-textbox:#_x0000_s1062">
              <w:txbxContent>
                <w:p w:rsidR="00FD056E" w:rsidRPr="0038337A" w:rsidRDefault="00FD056E">
                  <w:pPr>
                    <w:rPr>
                      <w:b/>
                      <w:sz w:val="16"/>
                    </w:rPr>
                  </w:pPr>
                  <w:r w:rsidRPr="0038337A">
                    <w:rPr>
                      <w:rFonts w:hint="eastAsia"/>
                      <w:b/>
                      <w:sz w:val="16"/>
                    </w:rPr>
                    <w:t>被判处</w:t>
                  </w:r>
                  <w:r w:rsidRPr="0038337A">
                    <w:rPr>
                      <w:b/>
                      <w:sz w:val="16"/>
                    </w:rPr>
                    <w:t>5</w:t>
                  </w:r>
                  <w:r w:rsidRPr="0038337A">
                    <w:rPr>
                      <w:rFonts w:hint="eastAsia"/>
                      <w:b/>
                      <w:sz w:val="16"/>
                    </w:rPr>
                    <w:t>年有期徒刑以下刑罚的</w:t>
                  </w:r>
                </w:p>
              </w:txbxContent>
            </v:textbox>
          </v:shape>
        </w:pict>
      </w:r>
      <w:r>
        <w:rPr>
          <w:noProof/>
        </w:rPr>
        <w:pict>
          <v:shape id="_x0000_s1063" type="#_x0000_t32" style="position:absolute;left:0;text-align:left;margin-left:625.7pt;margin-top:367.55pt;width:9.2pt;height:.05pt;z-index:251696640" o:connectortype="straight">
            <v:stroke endarrow="block"/>
          </v:shape>
        </w:pict>
      </w:r>
      <w:r>
        <w:rPr>
          <w:noProof/>
        </w:rPr>
        <w:pict>
          <v:shape id="_x0000_s1064" type="#_x0000_t32" style="position:absolute;left:0;text-align:left;margin-left:571.7pt;margin-top:452.25pt;width:58.5pt;height:0;z-index:251697664" o:connectortype="straight">
            <v:stroke endarrow="block"/>
          </v:shape>
        </w:pict>
      </w:r>
      <w:r>
        <w:rPr>
          <w:noProof/>
        </w:rPr>
        <w:pict>
          <v:shape id="_x0000_s1065" type="#_x0000_t109" style="position:absolute;left:0;text-align:left;margin-left:676.5pt;margin-top:262.5pt;width:22.5pt;height:42.75pt;z-index:251664896">
            <v:textbox style="mso-next-textbox:#_x0000_s1065">
              <w:txbxContent>
                <w:p w:rsidR="00FD056E" w:rsidRDefault="00FD056E">
                  <w:r>
                    <w:rPr>
                      <w:rFonts w:hint="eastAsia"/>
                    </w:rPr>
                    <w:t>起诉</w:t>
                  </w:r>
                </w:p>
              </w:txbxContent>
            </v:textbox>
          </v:shape>
        </w:pict>
      </w: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66" type="#_x0000_t87" style="position:absolute;left:0;text-align:left;margin-left:659.25pt;margin-top:204.85pt;width:17.25pt;height:72.65pt;z-index:251694592"/>
        </w:pict>
      </w:r>
      <w:r>
        <w:rPr>
          <w:noProof/>
        </w:rPr>
        <w:pict>
          <v:shape id="_x0000_s1067" type="#_x0000_t32" style="position:absolute;left:0;text-align:left;margin-left:513pt;margin-top:452.25pt;width:14.25pt;height:.75pt;z-index:251695616" o:connectortype="straight">
            <v:stroke endarrow="block"/>
          </v:shape>
        </w:pict>
      </w:r>
      <w:r>
        <w:rPr>
          <w:noProof/>
        </w:rPr>
        <w:pict>
          <v:shape id="_x0000_s1068" type="#_x0000_t32" style="position:absolute;left:0;text-align:left;margin-left:504.75pt;margin-top:214.5pt;width:15.75pt;height:0;flip:x;z-index:251693568" o:connectortype="straight">
            <v:stroke endarrow="block"/>
          </v:shape>
        </w:pict>
      </w:r>
      <w:r>
        <w:rPr>
          <w:noProof/>
        </w:rPr>
        <w:pict>
          <v:shape id="_x0000_s1069" type="#_x0000_t32" style="position:absolute;left:0;text-align:left;margin-left:591.75pt;margin-top:367.5pt;width:12.75pt;height:.05pt;z-index:251691520" o:connectortype="straight">
            <v:stroke endarrow="block"/>
          </v:shape>
        </w:pict>
      </w:r>
      <w:r>
        <w:rPr>
          <w:noProof/>
        </w:rPr>
        <w:pict>
          <v:shape id="_x0000_s1070" type="#_x0000_t32" style="position:absolute;left:0;text-align:left;margin-left:591.75pt;margin-top:234pt;width:12.75pt;height:0;z-index:251692544" o:connectortype="straight">
            <v:stroke endarrow="block"/>
          </v:shape>
        </w:pict>
      </w:r>
      <w:r>
        <w:rPr>
          <w:noProof/>
        </w:rPr>
        <w:pict>
          <v:shape id="_x0000_s1071" type="#_x0000_t32" style="position:absolute;left:0;text-align:left;margin-left:615pt;margin-top:36pt;width:16.5pt;height:0;z-index:251689472" o:connectortype="straight">
            <v:stroke endarrow="block"/>
          </v:shape>
        </w:pict>
      </w:r>
      <w:r>
        <w:rPr>
          <w:noProof/>
        </w:rPr>
        <w:pict>
          <v:rect id="_x0000_s1072" style="position:absolute;left:0;text-align:left;margin-left:527.25pt;margin-top:411pt;width:39.75pt;height:73.5pt;flip:y;z-index:251648512">
            <v:textbox style="mso-next-textbox:#_x0000_s1072">
              <w:txbxContent>
                <w:p w:rsidR="00FD056E" w:rsidRPr="003B2F01" w:rsidRDefault="00FD056E">
                  <w:pPr>
                    <w:rPr>
                      <w:sz w:val="18"/>
                      <w:szCs w:val="15"/>
                    </w:rPr>
                  </w:pPr>
                  <w:r w:rsidRPr="003B2F01">
                    <w:rPr>
                      <w:rFonts w:hint="eastAsia"/>
                      <w:sz w:val="18"/>
                      <w:szCs w:val="15"/>
                    </w:rPr>
                    <w:t>应当做出起诉决定</w:t>
                  </w:r>
                </w:p>
              </w:txbxContent>
            </v:textbox>
          </v:rect>
        </w:pict>
      </w:r>
      <w:r>
        <w:rPr>
          <w:noProof/>
        </w:rPr>
        <w:pict>
          <v:shape id="_x0000_s1073" type="#_x0000_t109" style="position:absolute;left:0;text-align:left;margin-left:604.5pt;margin-top:183.75pt;width:54.75pt;height:115.5pt;z-index:251660800">
            <v:textbox style="mso-next-textbox:#_x0000_s1073">
              <w:txbxContent>
                <w:p w:rsidR="00FD056E" w:rsidRPr="00B32B7C" w:rsidRDefault="00FD056E">
                  <w:pPr>
                    <w:rPr>
                      <w:rFonts w:ascii="宋体"/>
                      <w:b/>
                      <w:sz w:val="15"/>
                      <w:szCs w:val="15"/>
                    </w:rPr>
                  </w:pPr>
                  <w:r w:rsidRPr="00B32B7C">
                    <w:rPr>
                      <w:rFonts w:ascii="宋体" w:hAnsi="宋体" w:hint="eastAsia"/>
                      <w:b/>
                      <w:sz w:val="15"/>
                      <w:szCs w:val="15"/>
                    </w:rPr>
                    <w:t>对附条件不起诉的未成年犯罪嫌疑人进行为期</w:t>
                  </w:r>
                  <w:r w:rsidRPr="00B32B7C">
                    <w:rPr>
                      <w:rFonts w:ascii="宋体" w:hAnsi="宋体"/>
                      <w:b/>
                      <w:sz w:val="15"/>
                      <w:szCs w:val="15"/>
                    </w:rPr>
                    <w:t>6</w:t>
                  </w:r>
                  <w:r w:rsidRPr="00B32B7C">
                    <w:rPr>
                      <w:rFonts w:ascii="宋体" w:hAnsi="宋体" w:hint="eastAsia"/>
                      <w:b/>
                      <w:sz w:val="15"/>
                      <w:szCs w:val="15"/>
                    </w:rPr>
                    <w:t>月的以上</w:t>
                  </w:r>
                  <w:r w:rsidRPr="00B32B7C">
                    <w:rPr>
                      <w:rFonts w:ascii="宋体" w:hAnsi="宋体"/>
                      <w:b/>
                      <w:sz w:val="15"/>
                      <w:szCs w:val="15"/>
                    </w:rPr>
                    <w:t>1</w:t>
                  </w:r>
                  <w:r w:rsidRPr="00B32B7C">
                    <w:rPr>
                      <w:rFonts w:ascii="宋体" w:hAnsi="宋体" w:hint="eastAsia"/>
                      <w:b/>
                      <w:sz w:val="15"/>
                      <w:szCs w:val="15"/>
                    </w:rPr>
                    <w:t>年以下监督考察</w:t>
                  </w:r>
                </w:p>
              </w:txbxContent>
            </v:textbox>
          </v:shape>
        </w:pict>
      </w:r>
      <w:r>
        <w:rPr>
          <w:noProof/>
        </w:rPr>
        <w:pict>
          <v:shape id="_x0000_s1074" type="#_x0000_t109" style="position:absolute;left:0;text-align:left;margin-left:527.25pt;margin-top:294pt;width:64.5pt;height:96pt;z-index:251658752">
            <v:textbox style="mso-next-textbox:#_x0000_s1074">
              <w:txbxContent>
                <w:p w:rsidR="00FD056E" w:rsidRPr="00411AA6" w:rsidRDefault="00FD056E">
                  <w:pPr>
                    <w:rPr>
                      <w:sz w:val="18"/>
                    </w:rPr>
                  </w:pPr>
                  <w:r w:rsidRPr="00411AA6">
                    <w:rPr>
                      <w:rFonts w:hint="eastAsia"/>
                      <w:sz w:val="18"/>
                    </w:rPr>
                    <w:t>未成年犯罪嫌疑人及其法定代理热对附条件不起诉有异议的</w:t>
                  </w:r>
                </w:p>
              </w:txbxContent>
            </v:textbox>
          </v:shape>
        </w:pict>
      </w:r>
      <w:r>
        <w:rPr>
          <w:noProof/>
        </w:rPr>
        <w:pict>
          <v:shape id="_x0000_s1075" type="#_x0000_t87" style="position:absolute;left:0;text-align:left;margin-left:513pt;margin-top:246pt;width:14.25pt;height:116.25pt;z-index:251690496"/>
        </w:pict>
      </w:r>
      <w:r>
        <w:rPr>
          <w:noProof/>
        </w:rPr>
        <w:pict>
          <v:shape id="_x0000_s1076" type="#_x0000_t109" style="position:absolute;left:0;text-align:left;margin-left:527.25pt;margin-top:209.25pt;width:64.5pt;height:53.25pt;flip:x;z-index:251667968">
            <v:textbox style="mso-next-textbox:#_x0000_s1076">
              <w:txbxContent>
                <w:p w:rsidR="00FD056E" w:rsidRPr="003B2F01" w:rsidRDefault="00FD056E">
                  <w:pPr>
                    <w:rPr>
                      <w:sz w:val="18"/>
                      <w:szCs w:val="18"/>
                    </w:rPr>
                  </w:pPr>
                  <w:r w:rsidRPr="003B2F01">
                    <w:rPr>
                      <w:rFonts w:hint="eastAsia"/>
                      <w:sz w:val="18"/>
                      <w:szCs w:val="18"/>
                    </w:rPr>
                    <w:t>检委会作出附条件不起诉决定</w:t>
                  </w:r>
                </w:p>
              </w:txbxContent>
            </v:textbox>
          </v:shape>
        </w:pict>
      </w:r>
      <w:r>
        <w:rPr>
          <w:noProof/>
        </w:rPr>
        <w:pict>
          <v:rect id="_x0000_s1077" style="position:absolute;left:0;text-align:left;margin-left:39pt;margin-top:151.5pt;width:24pt;height:94.5pt;z-index:251608576">
            <v:textbox style="mso-next-textbox:#_x0000_s1077">
              <w:txbxContent>
                <w:p w:rsidR="00FD056E" w:rsidRDefault="00FD056E">
                  <w:r>
                    <w:rPr>
                      <w:rFonts w:hint="eastAsia"/>
                    </w:rPr>
                    <w:t>审查起诉</w:t>
                  </w:r>
                </w:p>
              </w:txbxContent>
            </v:textbox>
          </v:rect>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8" type="#_x0000_t13" style="position:absolute;left:0;text-align:left;margin-left:63pt;margin-top:151.5pt;width:44.25pt;height:102.75pt;z-index:251629056">
            <v:textbox style="mso-next-textbox:#_x0000_s1078">
              <w:txbxContent>
                <w:p w:rsidR="00FD056E" w:rsidRPr="00411AA6" w:rsidRDefault="00FD056E">
                  <w:pPr>
                    <w:rPr>
                      <w:b/>
                      <w:sz w:val="15"/>
                      <w:szCs w:val="10"/>
                    </w:rPr>
                  </w:pPr>
                  <w:r w:rsidRPr="00411AA6">
                    <w:rPr>
                      <w:rFonts w:hint="eastAsia"/>
                      <w:b/>
                      <w:sz w:val="15"/>
                      <w:szCs w:val="10"/>
                    </w:rPr>
                    <w:t>三日人告知诉讼权利</w:t>
                  </w:r>
                </w:p>
              </w:txbxContent>
            </v:textbox>
          </v:shape>
        </w:pict>
      </w:r>
      <w:r>
        <w:rPr>
          <w:noProof/>
        </w:rPr>
        <w:pict>
          <v:shape id="_x0000_s1079" type="#_x0000_t88" style="position:absolute;left:0;text-align:left;margin-left:577.5pt;margin-top:-17.25pt;width:18pt;height:102pt;z-index:251688448"/>
        </w:pict>
      </w:r>
      <w:r>
        <w:rPr>
          <w:noProof/>
        </w:rPr>
        <w:pict>
          <v:rect id="_x0000_s1080" style="position:absolute;left:0;text-align:left;margin-left:659.25pt;margin-top:-9.75pt;width:61.5pt;height:49.15pt;z-index:251643392">
            <v:textbox style="mso-next-textbox:#_x0000_s1080">
              <w:txbxContent>
                <w:p w:rsidR="00FD056E" w:rsidRPr="00411AA6" w:rsidRDefault="00FD056E">
                  <w:pPr>
                    <w:rPr>
                      <w:sz w:val="18"/>
                    </w:rPr>
                  </w:pPr>
                  <w:r w:rsidRPr="00411AA6">
                    <w:rPr>
                      <w:rFonts w:hint="eastAsia"/>
                      <w:sz w:val="18"/>
                    </w:rPr>
                    <w:t>对未成年人进行教育</w:t>
                  </w:r>
                </w:p>
              </w:txbxContent>
            </v:textbox>
          </v:rect>
        </w:pict>
      </w:r>
      <w:r>
        <w:rPr>
          <w:noProof/>
        </w:rPr>
        <w:pict>
          <v:rect id="_x0000_s1081" style="position:absolute;left:0;text-align:left;margin-left:591.75pt;margin-top:-37.5pt;width:25.5pt;height:152.25pt;z-index:251642368">
            <v:textbox style="mso-next-textbox:#_x0000_s1081">
              <w:txbxContent>
                <w:p w:rsidR="00FD056E" w:rsidRPr="00916A36" w:rsidRDefault="00FD056E">
                  <w:pPr>
                    <w:rPr>
                      <w:sz w:val="18"/>
                      <w:szCs w:val="18"/>
                    </w:rPr>
                  </w:pPr>
                  <w:r w:rsidRPr="00916A36">
                    <w:rPr>
                      <w:rFonts w:hint="eastAsia"/>
                      <w:sz w:val="18"/>
                      <w:szCs w:val="18"/>
                    </w:rPr>
                    <w:t>检察长或检委会决定</w:t>
                  </w:r>
                </w:p>
              </w:txbxContent>
            </v:textbox>
          </v:rect>
        </w:pict>
      </w:r>
      <w:r>
        <w:rPr>
          <w:noProof/>
        </w:rPr>
        <w:pict>
          <v:rect id="_x0000_s1082" style="position:absolute;left:0;text-align:left;margin-left:540.75pt;margin-top:39.75pt;width:36.75pt;height:84pt;z-index:251641344">
            <v:textbox style="mso-next-textbox:#_x0000_s1082">
              <w:txbxContent>
                <w:p w:rsidR="00FD056E" w:rsidRDefault="00FD056E">
                  <w:r>
                    <w:rPr>
                      <w:rFonts w:hint="eastAsia"/>
                    </w:rPr>
                    <w:t>可以做出不起诉决定</w:t>
                  </w:r>
                </w:p>
              </w:txbxContent>
            </v:textbox>
          </v:rect>
        </w:pict>
      </w:r>
      <w:r>
        <w:rPr>
          <w:noProof/>
        </w:rPr>
        <w:pict>
          <v:rect id="_x0000_s1083" style="position:absolute;left:0;text-align:left;margin-left:540.75pt;margin-top:-57.75pt;width:36.75pt;height:82.5pt;z-index:251640320">
            <v:textbox style="mso-next-textbox:#_x0000_s1083">
              <w:txbxContent>
                <w:p w:rsidR="00FD056E" w:rsidRPr="00916A36" w:rsidRDefault="00FD056E">
                  <w:pPr>
                    <w:rPr>
                      <w:sz w:val="18"/>
                    </w:rPr>
                  </w:pPr>
                  <w:r w:rsidRPr="00916A36">
                    <w:rPr>
                      <w:rFonts w:hint="eastAsia"/>
                      <w:sz w:val="18"/>
                    </w:rPr>
                    <w:t>应当作出不起诉决定</w:t>
                  </w:r>
                </w:p>
              </w:txbxContent>
            </v:textbox>
          </v:rect>
        </w:pict>
      </w:r>
      <w:r>
        <w:rPr>
          <w:noProof/>
        </w:rPr>
        <w:pict>
          <v:shape id="_x0000_s1084" type="#_x0000_t32" style="position:absolute;left:0;text-align:left;margin-left:517.5pt;margin-top:-9.75pt;width:23.25pt;height:0;z-index:251686400" o:connectortype="straight">
            <v:stroke endarrow="block"/>
          </v:shape>
        </w:pict>
      </w:r>
      <w:r>
        <w:rPr>
          <w:noProof/>
        </w:rPr>
        <w:pict>
          <v:shape id="_x0000_s1085" type="#_x0000_t32" style="position:absolute;left:0;text-align:left;margin-left:524.25pt;margin-top:92.2pt;width:16.5pt;height:0;z-index:251687424" o:connectortype="straight">
            <v:stroke endarrow="block"/>
          </v:shape>
        </w:pict>
      </w:r>
      <w:r>
        <w:rPr>
          <w:noProof/>
        </w:rPr>
        <w:pict>
          <v:rect id="_x0000_s1086" style="position:absolute;left:0;text-align:left;margin-left:456pt;margin-top:39.75pt;width:64.5pt;height:88.5pt;z-index:251636224">
            <v:textbox style="mso-next-textbox:#_x0000_s1086">
              <w:txbxContent>
                <w:p w:rsidR="00FD056E" w:rsidRPr="007B4CDC" w:rsidRDefault="00FD056E">
                  <w:pPr>
                    <w:rPr>
                      <w:sz w:val="18"/>
                    </w:rPr>
                  </w:pPr>
                  <w:r w:rsidRPr="007B4CDC">
                    <w:rPr>
                      <w:rFonts w:hint="eastAsia"/>
                      <w:sz w:val="18"/>
                    </w:rPr>
                    <w:t>犯罪情节轻微，依照刑法规定不需要刑罚或免除刑法的</w:t>
                  </w:r>
                </w:p>
              </w:txbxContent>
            </v:textbox>
          </v:rect>
        </w:pict>
      </w:r>
      <w:r>
        <w:rPr>
          <w:noProof/>
        </w:rPr>
        <w:pict>
          <v:shape id="_x0000_s1087" type="#_x0000_t109" style="position:absolute;left:0;text-align:left;margin-left:456pt;margin-top:-78pt;width:64.5pt;height:114pt;z-index:251665920">
            <v:textbox style="mso-next-textbox:#_x0000_s1087">
              <w:txbxContent>
                <w:p w:rsidR="00FD056E" w:rsidRPr="00D7539F" w:rsidRDefault="00FD056E">
                  <w:pPr>
                    <w:rPr>
                      <w:sz w:val="18"/>
                    </w:rPr>
                  </w:pPr>
                  <w:r w:rsidRPr="00D7539F">
                    <w:rPr>
                      <w:rFonts w:hint="eastAsia"/>
                      <w:sz w:val="18"/>
                    </w:rPr>
                    <w:t>未成年犯罪嫌疑人没有犯罪事实，或者有《刑诉法》第</w:t>
                  </w:r>
                  <w:r w:rsidRPr="00D7539F">
                    <w:rPr>
                      <w:sz w:val="18"/>
                    </w:rPr>
                    <w:t>15</w:t>
                  </w:r>
                  <w:r w:rsidRPr="00D7539F">
                    <w:rPr>
                      <w:rFonts w:hint="eastAsia"/>
                      <w:sz w:val="18"/>
                    </w:rPr>
                    <w:t>条规定的情形之一的</w:t>
                  </w:r>
                </w:p>
              </w:txbxContent>
            </v:textbox>
          </v:shape>
        </w:pict>
      </w:r>
      <w:r>
        <w:rPr>
          <w:noProof/>
        </w:rPr>
        <w:pict>
          <v:rect id="_x0000_s1088" style="position:absolute;left:0;text-align:left;margin-left:460.5pt;margin-top:406.5pt;width:50.25pt;height:81.75pt;z-index:251639296">
            <v:textbox style="mso-next-textbox:#_x0000_s1088">
              <w:txbxContent>
                <w:p w:rsidR="00FD056E" w:rsidRDefault="00FD056E">
                  <w:r>
                    <w:rPr>
                      <w:rFonts w:hint="eastAsia"/>
                    </w:rPr>
                    <w:t>依照规定需要判处刑罚的</w:t>
                  </w:r>
                </w:p>
              </w:txbxContent>
            </v:textbox>
          </v:rect>
        </w:pict>
      </w:r>
      <w:r>
        <w:rPr>
          <w:noProof/>
        </w:rPr>
        <w:pict>
          <v:rect id="_x0000_s1089" style="position:absolute;left:0;text-align:left;margin-left:462.75pt;margin-top:270pt;width:50.25pt;height:83.25pt;z-index:251638272">
            <v:textbox style="mso-next-textbox:#_x0000_s1089">
              <w:txbxContent>
                <w:p w:rsidR="00FD056E" w:rsidRPr="007B4CDC" w:rsidRDefault="00FD056E">
                  <w:pPr>
                    <w:rPr>
                      <w:sz w:val="20"/>
                    </w:rPr>
                  </w:pPr>
                  <w:r w:rsidRPr="007B4CDC">
                    <w:rPr>
                      <w:rFonts w:hint="eastAsia"/>
                      <w:sz w:val="20"/>
                    </w:rPr>
                    <w:t>符合《刑诉法》第</w:t>
                  </w:r>
                  <w:r w:rsidRPr="007B4CDC">
                    <w:rPr>
                      <w:sz w:val="20"/>
                    </w:rPr>
                    <w:t>271</w:t>
                  </w:r>
                  <w:r w:rsidRPr="007B4CDC">
                    <w:rPr>
                      <w:rFonts w:hint="eastAsia"/>
                      <w:sz w:val="20"/>
                    </w:rPr>
                    <w:t>条第一款规定的</w:t>
                  </w:r>
                </w:p>
              </w:txbxContent>
            </v:textbox>
          </v:rect>
        </w:pict>
      </w:r>
      <w:r>
        <w:rPr>
          <w:noProof/>
        </w:rPr>
        <w:pict>
          <v:shape id="_x0000_s1090" type="#_x0000_t32" style="position:absolute;left:0;text-align:left;margin-left:438.75pt;margin-top:71.25pt;width:17.25pt;height:.05pt;z-index:251683328" o:connectortype="straight">
            <v:stroke endarrow="block"/>
          </v:shape>
        </w:pict>
      </w:r>
      <w:r>
        <w:rPr>
          <w:noProof/>
        </w:rPr>
        <w:pict>
          <v:shape id="_x0000_s1091" type="#_x0000_t32" style="position:absolute;left:0;text-align:left;margin-left:438.75pt;margin-top:-24.75pt;width:17.25pt;height:0;z-index:251682304" o:connectortype="straight">
            <v:stroke endarrow="block"/>
          </v:shape>
        </w:pict>
      </w:r>
      <w:r>
        <w:rPr>
          <w:noProof/>
        </w:rPr>
        <w:pict>
          <v:shape id="_x0000_s1092" type="#_x0000_t109" style="position:absolute;left:0;text-align:left;margin-left:192.2pt;margin-top:156pt;width:37.5pt;height:72.75pt;z-index:251618816">
            <v:textbox style="mso-next-textbox:#_x0000_s1092">
              <w:txbxContent>
                <w:p w:rsidR="00FD056E" w:rsidRDefault="00FD056E">
                  <w:r w:rsidRPr="008C4561">
                    <w:rPr>
                      <w:rFonts w:hint="eastAsia"/>
                      <w:sz w:val="18"/>
                    </w:rPr>
                    <w:t>讯问犯罪嫌疑人</w:t>
                  </w:r>
                </w:p>
              </w:txbxContent>
            </v:textbox>
          </v:shape>
        </w:pict>
      </w:r>
      <w:r>
        <w:rPr>
          <w:noProof/>
        </w:rPr>
        <w:pict>
          <v:rect id="_x0000_s1093" style="position:absolute;left:0;text-align:left;margin-left:195pt;margin-top:36pt;width:37.5pt;height:69pt;z-index:251617792">
            <v:textbox style="mso-next-textbox:#_x0000_s1093">
              <w:txbxContent>
                <w:p w:rsidR="00FD056E" w:rsidRPr="008C4561" w:rsidRDefault="00FD056E">
                  <w:pPr>
                    <w:rPr>
                      <w:sz w:val="18"/>
                      <w:szCs w:val="18"/>
                    </w:rPr>
                  </w:pPr>
                  <w:r w:rsidRPr="008C4561">
                    <w:rPr>
                      <w:rFonts w:hint="eastAsia"/>
                      <w:sz w:val="18"/>
                      <w:szCs w:val="18"/>
                    </w:rPr>
                    <w:t>羁押必要性审查</w:t>
                  </w:r>
                </w:p>
              </w:txbxContent>
            </v:textbox>
          </v:rect>
        </w:pict>
      </w:r>
      <w:r>
        <w:rPr>
          <w:noProof/>
        </w:rPr>
        <w:pict>
          <v:shape id="_x0000_s1094" type="#_x0000_t32" style="position:absolute;left:0;text-align:left;margin-left:232.5pt;margin-top:62.25pt;width:25.5pt;height:.05pt;z-index:251676160" o:connectortype="straight">
            <v:stroke endarrow="block"/>
          </v:shape>
        </w:pict>
      </w:r>
      <w:r>
        <w:rPr>
          <w:noProof/>
        </w:rPr>
        <w:pict>
          <v:shape id="_x0000_s1095" type="#_x0000_t32" style="position:absolute;left:0;text-align:left;margin-left:243pt;margin-top:462.75pt;width:24.75pt;height:0;z-index:251680256" o:connectortype="straight">
            <v:stroke endarrow="block"/>
          </v:shape>
        </w:pict>
      </w:r>
      <w:r>
        <w:rPr>
          <w:noProof/>
        </w:rPr>
        <w:pict>
          <v:shape id="_x0000_s1096" type="#_x0000_t32" style="position:absolute;left:0;text-align:left;margin-left:248.25pt;margin-top:-24.75pt;width:15pt;height:0;z-index:251677184" o:connectortype="straight">
            <v:stroke endarrow="block"/>
          </v:shape>
        </w:pict>
      </w:r>
      <w:r>
        <w:rPr>
          <w:noProof/>
        </w:rPr>
        <w:pict>
          <v:shape id="_x0000_s1097" type="#_x0000_t32" style="position:absolute;left:0;text-align:left;margin-left:232.5pt;margin-top:192.75pt;width:20.25pt;height:0;z-index:251675136" o:connectortype="straight">
            <v:stroke endarrow="block"/>
          </v:shape>
        </w:pict>
      </w:r>
      <w:r>
        <w:rPr>
          <w:noProof/>
        </w:rPr>
        <w:pict>
          <v:shape id="_x0000_s1098" type="#_x0000_t87" style="position:absolute;left:0;text-align:left;margin-left:263.25pt;margin-top:39.75pt;width:15pt;height:45pt;z-index:251671040"/>
        </w:pict>
      </w:r>
      <w:r>
        <w:rPr>
          <w:noProof/>
        </w:rPr>
        <w:pict>
          <v:shape id="_x0000_s1099" type="#_x0000_t109" style="position:absolute;left:0;text-align:left;margin-left:282pt;margin-top:77.25pt;width:139.5pt;height:37.5pt;z-index:251625984">
            <v:textbox style="mso-next-textbox:#_x0000_s1099">
              <w:txbxContent>
                <w:p w:rsidR="00FD056E" w:rsidRPr="00EA2DB2" w:rsidRDefault="00FD056E">
                  <w:pPr>
                    <w:rPr>
                      <w:sz w:val="20"/>
                    </w:rPr>
                  </w:pPr>
                  <w:r w:rsidRPr="00EA2DB2">
                    <w:rPr>
                      <w:rFonts w:hint="eastAsia"/>
                      <w:sz w:val="20"/>
                    </w:rPr>
                    <w:t>对需要继续羁押的，不变更强制措施</w:t>
                  </w:r>
                </w:p>
              </w:txbxContent>
            </v:textbox>
          </v:shape>
        </w:pict>
      </w:r>
      <w:r>
        <w:rPr>
          <w:noProof/>
        </w:rPr>
        <w:pict>
          <v:shape id="_x0000_s1100" type="#_x0000_t109" style="position:absolute;left:0;text-align:left;margin-left:278.25pt;margin-top:10.5pt;width:139.5pt;height:36.75pt;z-index:251624960">
            <v:textbox style="mso-next-textbox:#_x0000_s1100">
              <w:txbxContent>
                <w:p w:rsidR="00FD056E" w:rsidRPr="00EA2DB2" w:rsidRDefault="00FD056E">
                  <w:pPr>
                    <w:rPr>
                      <w:sz w:val="18"/>
                    </w:rPr>
                  </w:pPr>
                  <w:r w:rsidRPr="00EA2DB2">
                    <w:rPr>
                      <w:rFonts w:hint="eastAsia"/>
                      <w:sz w:val="18"/>
                    </w:rPr>
                    <w:t>对不需要羁押的，应当建议予以释放或变更强制措施</w:t>
                  </w:r>
                </w:p>
              </w:txbxContent>
            </v:textbox>
          </v:shape>
        </w:pict>
      </w:r>
      <w:r>
        <w:rPr>
          <w:noProof/>
        </w:rPr>
        <w:pict>
          <v:shape id="_x0000_s1101" type="#_x0000_t109" style="position:absolute;left:0;text-align:left;margin-left:278.25pt;margin-top:-67.5pt;width:139.5pt;height:57.75pt;z-index:251623936">
            <v:textbox style="mso-next-textbox:#_x0000_s1101">
              <w:txbxContent>
                <w:p w:rsidR="00FD056E" w:rsidRPr="00EA2DB2" w:rsidRDefault="00FD056E">
                  <w:pPr>
                    <w:rPr>
                      <w:sz w:val="20"/>
                    </w:rPr>
                  </w:pPr>
                  <w:r w:rsidRPr="00EA2DB2">
                    <w:rPr>
                      <w:rFonts w:hint="eastAsia"/>
                      <w:sz w:val="20"/>
                    </w:rPr>
                    <w:t>为未委托辩护人的未成年人未成年人通知法律援助中心指派律师为其提供辩护</w:t>
                  </w:r>
                </w:p>
              </w:txbxContent>
            </v:textbox>
          </v:shape>
        </w:pict>
      </w:r>
      <w:r>
        <w:rPr>
          <w:noProof/>
        </w:rPr>
        <w:pict>
          <v:shape id="_x0000_s1102" type="#_x0000_t88" style="position:absolute;left:0;text-align:left;margin-left:417.75pt;margin-top:-17.25pt;width:21pt;height:494.25pt;z-index:251673088"/>
        </w:pict>
      </w:r>
      <w:r>
        <w:rPr>
          <w:noProof/>
        </w:rPr>
        <w:pict>
          <v:shape id="_x0000_s1103" type="#_x0000_t87" style="position:absolute;left:0;text-align:left;margin-left:263.25pt;margin-top:165.75pt;width:15pt;height:52.5pt;z-index:251672064"/>
        </w:pict>
      </w:r>
      <w:r>
        <w:rPr>
          <w:noProof/>
        </w:rPr>
        <w:pict>
          <v:shape id="_x0000_s1104" type="#_x0000_t87" style="position:absolute;left:0;text-align:left;margin-left:174pt;margin-top:.75pt;width:21pt;height:457.5pt;z-index:251670016" adj=",9242"/>
        </w:pict>
      </w:r>
      <w:r>
        <w:rPr>
          <w:noProof/>
        </w:rPr>
        <w:pict>
          <v:rect id="_x0000_s1105" style="position:absolute;left:0;text-align:left;margin-left:278.25pt;margin-top:201.75pt;width:139.5pt;height:36pt;z-index:251631104">
            <v:textbox style="mso-next-textbox:#_x0000_s1105">
              <w:txbxContent>
                <w:p w:rsidR="00FD056E" w:rsidRPr="00EA2DB2" w:rsidRDefault="00FD056E">
                  <w:pPr>
                    <w:rPr>
                      <w:sz w:val="20"/>
                    </w:rPr>
                  </w:pPr>
                  <w:r w:rsidRPr="00EA2DB2">
                    <w:rPr>
                      <w:rFonts w:hint="eastAsia"/>
                      <w:sz w:val="20"/>
                    </w:rPr>
                    <w:t>讯问女性未成年人，应当有女性未成年人到场</w:t>
                  </w:r>
                </w:p>
              </w:txbxContent>
            </v:textbox>
          </v:rect>
        </w:pict>
      </w:r>
      <w:r>
        <w:rPr>
          <w:noProof/>
        </w:rPr>
        <w:pict>
          <v:shape id="_x0000_s1106" type="#_x0000_t109" style="position:absolute;left:0;text-align:left;margin-left:278.25pt;margin-top:138pt;width:139.5pt;height:57.75pt;z-index:251630080">
            <v:textbox style="mso-next-textbox:#_x0000_s1106">
              <w:txbxContent>
                <w:p w:rsidR="00FD056E" w:rsidRPr="00EA2DB2" w:rsidRDefault="00FD056E">
                  <w:pPr>
                    <w:rPr>
                      <w:sz w:val="20"/>
                    </w:rPr>
                  </w:pPr>
                  <w:r w:rsidRPr="00EA2DB2">
                    <w:rPr>
                      <w:rFonts w:hint="eastAsia"/>
                      <w:sz w:val="20"/>
                    </w:rPr>
                    <w:t>通知未成年犯罪嫌疑人的法定代理人、成年近亲属或机关组织代表到场</w:t>
                  </w:r>
                </w:p>
              </w:txbxContent>
            </v:textbox>
          </v:shape>
        </w:pict>
      </w:r>
      <w:r>
        <w:rPr>
          <w:noProof/>
        </w:rPr>
        <w:pict>
          <v:shape id="_x0000_s1107" type="#_x0000_t109" style="position:absolute;left:0;text-align:left;margin-left:195pt;margin-top:442.5pt;width:41.25pt;height:34.5pt;z-index:251622912">
            <v:textbox style="mso-next-textbox:#_x0000_s1107">
              <w:txbxContent>
                <w:p w:rsidR="00FD056E" w:rsidRDefault="00FD056E">
                  <w:pPr>
                    <w:rPr>
                      <w:sz w:val="18"/>
                    </w:rPr>
                  </w:pPr>
                  <w:r w:rsidRPr="008C4561">
                    <w:rPr>
                      <w:rFonts w:hint="eastAsia"/>
                      <w:sz w:val="18"/>
                    </w:rPr>
                    <w:t>亲</w:t>
                  </w:r>
                  <w:r>
                    <w:rPr>
                      <w:sz w:val="18"/>
                    </w:rPr>
                    <w:t xml:space="preserve"> </w:t>
                  </w:r>
                  <w:r w:rsidRPr="008C4561">
                    <w:rPr>
                      <w:rFonts w:hint="eastAsia"/>
                      <w:sz w:val="18"/>
                    </w:rPr>
                    <w:t>情</w:t>
                  </w:r>
                </w:p>
                <w:p w:rsidR="00FD056E" w:rsidRPr="008C4561" w:rsidRDefault="00FD056E">
                  <w:pPr>
                    <w:rPr>
                      <w:sz w:val="18"/>
                    </w:rPr>
                  </w:pPr>
                  <w:r w:rsidRPr="008C4561">
                    <w:rPr>
                      <w:rFonts w:hint="eastAsia"/>
                      <w:sz w:val="18"/>
                    </w:rPr>
                    <w:t>会见</w:t>
                  </w:r>
                </w:p>
              </w:txbxContent>
            </v:textbox>
          </v:shape>
        </w:pict>
      </w:r>
      <w:r>
        <w:rPr>
          <w:noProof/>
        </w:rPr>
        <w:pict>
          <v:shape id="_x0000_s1108" type="#_x0000_t109" style="position:absolute;left:0;text-align:left;margin-left:195pt;margin-top:-37.5pt;width:37.5pt;height:39.75pt;z-index:251616768">
            <v:textbox style="mso-next-textbox:#_x0000_s1108">
              <w:txbxContent>
                <w:p w:rsidR="00FD056E" w:rsidRDefault="00FD056E">
                  <w:r>
                    <w:rPr>
                      <w:rFonts w:hint="eastAsia"/>
                    </w:rPr>
                    <w:t>法律援助</w:t>
                  </w:r>
                </w:p>
              </w:txbxContent>
            </v:textbox>
          </v:shape>
        </w:pict>
      </w:r>
      <w:r>
        <w:rPr>
          <w:noProof/>
        </w:rPr>
        <w:pict>
          <v:shape id="_x0000_s1109" type="#_x0000_t109" style="position:absolute;left:0;text-align:left;margin-left:195pt;margin-top:394.5pt;width:39.75pt;height:40.5pt;z-index:251621888">
            <v:textbox style="mso-next-textbox:#_x0000_s1109">
              <w:txbxContent>
                <w:p w:rsidR="00FD056E" w:rsidRPr="008C4561" w:rsidRDefault="00FD056E">
                  <w:pPr>
                    <w:rPr>
                      <w:sz w:val="18"/>
                    </w:rPr>
                  </w:pPr>
                  <w:r w:rsidRPr="008C4561">
                    <w:rPr>
                      <w:rFonts w:hint="eastAsia"/>
                      <w:sz w:val="18"/>
                    </w:rPr>
                    <w:t>刑事和</w:t>
                  </w:r>
                  <w:r>
                    <w:rPr>
                      <w:sz w:val="18"/>
                    </w:rPr>
                    <w:t xml:space="preserve"> </w:t>
                  </w:r>
                  <w:r w:rsidRPr="008C4561">
                    <w:rPr>
                      <w:rFonts w:hint="eastAsia"/>
                      <w:sz w:val="18"/>
                    </w:rPr>
                    <w:t>解</w:t>
                  </w:r>
                </w:p>
              </w:txbxContent>
            </v:textbox>
          </v:shape>
        </w:pict>
      </w:r>
      <w:r>
        <w:rPr>
          <w:noProof/>
        </w:rPr>
        <w:pict>
          <v:shape id="_x0000_s1110" type="#_x0000_t109" style="position:absolute;left:0;text-align:left;margin-left:89.25pt;margin-top:277.5pt;width:54pt;height:60.75pt;z-index:251661824">
            <v:textbox style="mso-next-textbox:#_x0000_s1110">
              <w:txbxContent>
                <w:p w:rsidR="00FD056E" w:rsidRDefault="00FD056E">
                  <w:r>
                    <w:rPr>
                      <w:rFonts w:hint="eastAsia"/>
                    </w:rPr>
                    <w:t>补充侦查，二次为限</w:t>
                  </w:r>
                </w:p>
              </w:txbxContent>
            </v:textbox>
          </v:shape>
        </w:pict>
      </w:r>
      <w:r>
        <w:rPr>
          <w:noProof/>
        </w:rPr>
        <w:pict>
          <v:shape id="_x0000_s1111" type="#_x0000_t32" style="position:absolute;left:0;text-align:left;margin-left:143.25pt;margin-top:192.75pt;width:30.75pt;height:0;z-index:251657728" o:connectortype="straight">
            <v:stroke endarrow="block"/>
          </v:shape>
        </w:pict>
      </w:r>
      <w:r>
        <w:rPr>
          <w:noProof/>
        </w:rPr>
        <w:pict>
          <v:rect id="_x0000_s1112" style="position:absolute;left:0;text-align:left;margin-left:115.5pt;margin-top:17.25pt;width:61.5pt;height:22.5pt;z-index:251610624">
            <v:textbox style="mso-next-textbox:#_x0000_s1112">
              <w:txbxContent>
                <w:p w:rsidR="00FD056E" w:rsidRDefault="00FD056E">
                  <w:r>
                    <w:rPr>
                      <w:rFonts w:hint="eastAsia"/>
                    </w:rPr>
                    <w:t>不予批捕</w:t>
                  </w:r>
                </w:p>
              </w:txbxContent>
            </v:textbox>
          </v:rect>
        </w:pict>
      </w:r>
      <w:r>
        <w:rPr>
          <w:noProof/>
        </w:rPr>
        <w:pict>
          <v:rect id="_x0000_s1113" style="position:absolute;left:0;text-align:left;margin-left:115.5pt;margin-top:84.75pt;width:58.5pt;height:20.25pt;z-index:251611648">
            <v:textbox style="mso-next-textbox:#_x0000_s1113">
              <w:txbxContent>
                <w:p w:rsidR="00FD056E" w:rsidRDefault="00FD056E">
                  <w:r>
                    <w:rPr>
                      <w:rFonts w:hint="eastAsia"/>
                    </w:rPr>
                    <w:t>批准逮捕</w:t>
                  </w:r>
                </w:p>
              </w:txbxContent>
            </v:textbox>
          </v:rect>
        </w:pict>
      </w:r>
      <w:r>
        <w:rPr>
          <w:noProof/>
        </w:rPr>
        <w:pict>
          <v:shape id="_x0000_s1114" type="#_x0000_t32" style="position:absolute;left:0;text-align:left;margin-left:68.25pt;margin-top:30.8pt;width:48.75pt;height:31.45pt;flip:y;z-index:251652608" o:connectortype="straight">
            <v:stroke endarrow="block"/>
          </v:shape>
        </w:pict>
      </w:r>
      <w:r>
        <w:rPr>
          <w:noProof/>
        </w:rPr>
        <w:pict>
          <v:shape id="_x0000_s1115" type="#_x0000_t32" style="position:absolute;left:0;text-align:left;margin-left:66.75pt;margin-top:67.45pt;width:48.75pt;height:24.75pt;z-index:251653632" o:connectortype="straight">
            <v:stroke endarrow="block"/>
          </v:shape>
        </w:pict>
      </w:r>
      <w:r>
        <w:rPr>
          <w:noProof/>
        </w:rPr>
        <w:pict>
          <v:rect id="_x0000_s1116" style="position:absolute;left:0;text-align:left;margin-left:104.25pt;margin-top:402pt;width:63.75pt;height:24pt;z-index:251613696">
            <v:textbox style="mso-next-textbox:#_x0000_s1116">
              <w:txbxContent>
                <w:p w:rsidR="00FD056E" w:rsidRDefault="00FD056E">
                  <w:r>
                    <w:rPr>
                      <w:rFonts w:hint="eastAsia"/>
                    </w:rPr>
                    <w:t>侦查监督</w:t>
                  </w:r>
                </w:p>
              </w:txbxContent>
            </v:textbox>
          </v:rect>
        </w:pict>
      </w:r>
      <w:r>
        <w:rPr>
          <w:noProof/>
        </w:rPr>
        <w:pict>
          <v:shape id="_x0000_s1117" type="#_x0000_t109" style="position:absolute;left:0;text-align:left;margin-left:104.25pt;margin-top:367.5pt;width:63.75pt;height:27pt;z-index:251612672">
            <v:textbox style="mso-next-textbox:#_x0000_s1117">
              <w:txbxContent>
                <w:p w:rsidR="00FD056E" w:rsidRDefault="00FD056E">
                  <w:r>
                    <w:rPr>
                      <w:rFonts w:hint="eastAsia"/>
                    </w:rPr>
                    <w:t>立案监督</w:t>
                  </w:r>
                </w:p>
              </w:txbxContent>
            </v:textbox>
          </v:shape>
        </w:pict>
      </w:r>
      <w:r>
        <w:rPr>
          <w:noProof/>
        </w:rPr>
        <w:pict>
          <v:rect id="_x0000_s1118" style="position:absolute;left:0;text-align:left;margin-left:104.25pt;margin-top:438pt;width:63.75pt;height:20.25pt;z-index:251614720">
            <v:textbox style="mso-next-textbox:#_x0000_s1118">
              <w:txbxContent>
                <w:p w:rsidR="00FD056E" w:rsidRDefault="00FD056E">
                  <w:r>
                    <w:rPr>
                      <w:rFonts w:hint="eastAsia"/>
                    </w:rPr>
                    <w:t>审判监督</w:t>
                  </w:r>
                </w:p>
              </w:txbxContent>
            </v:textbox>
          </v:rect>
        </w:pict>
      </w:r>
      <w:r>
        <w:rPr>
          <w:noProof/>
        </w:rPr>
        <w:pict>
          <v:shape id="_x0000_s1119" type="#_x0000_t32" style="position:absolute;left:0;text-align:left;margin-left:66.75pt;margin-top:411pt;width:37.5pt;height:27.75pt;z-index:251656704" o:connectortype="straight">
            <v:stroke endarrow="block"/>
          </v:shape>
        </w:pict>
      </w:r>
      <w:r>
        <w:rPr>
          <w:noProof/>
        </w:rPr>
        <w:pict>
          <v:shape id="_x0000_s1120" type="#_x0000_t32" style="position:absolute;left:0;text-align:left;margin-left:66.75pt;margin-top:411pt;width:33pt;height:0;z-index:251655680" o:connectortype="straight">
            <v:stroke endarrow="block"/>
          </v:shape>
        </w:pict>
      </w:r>
      <w:r>
        <w:rPr>
          <w:noProof/>
        </w:rPr>
        <w:pict>
          <v:shape id="_x0000_s1121" type="#_x0000_t32" style="position:absolute;left:0;text-align:left;margin-left:66.75pt;margin-top:375.75pt;width:37.5pt;height:35.25pt;flip:y;z-index:251654656" o:connectortype="straight">
            <v:stroke endarrow="block"/>
          </v:shape>
        </w:pict>
      </w:r>
      <w:r>
        <w:rPr>
          <w:noProof/>
        </w:rPr>
        <w:pict>
          <v:rect id="_x0000_s1122" style="position:absolute;left:0;text-align:left;margin-left:42.75pt;margin-top:375.75pt;width:24pt;height:82.5pt;z-index:251609600">
            <v:textbox style="mso-next-textbox:#_x0000_s1122">
              <w:txbxContent>
                <w:p w:rsidR="00FD056E" w:rsidRDefault="00FD056E">
                  <w:r>
                    <w:rPr>
                      <w:rFonts w:hint="eastAsia"/>
                    </w:rPr>
                    <w:t>诉讼监督</w:t>
                  </w:r>
                </w:p>
              </w:txbxContent>
            </v:textbox>
          </v:rect>
        </w:pict>
      </w:r>
      <w:r>
        <w:rPr>
          <w:noProof/>
        </w:rPr>
        <w:pict>
          <v:rect id="_x0000_s1123" style="position:absolute;left:0;text-align:left;margin-left:39pt;margin-top:30.75pt;width:24pt;height:74.25pt;z-index:251607552">
            <v:textbox style="mso-next-textbox:#_x0000_s1123">
              <w:txbxContent>
                <w:p w:rsidR="00FD056E" w:rsidRDefault="00FD056E">
                  <w:r>
                    <w:rPr>
                      <w:rFonts w:hint="eastAsia"/>
                    </w:rPr>
                    <w:t>审查逮捕</w:t>
                  </w:r>
                </w:p>
              </w:txbxContent>
            </v:textbox>
          </v:rect>
        </w:pict>
      </w:r>
      <w:r>
        <w:rPr>
          <w:noProof/>
        </w:rPr>
        <w:pict>
          <v:shape id="_x0000_s1124" type="#_x0000_t32" style="position:absolute;left:0;text-align:left;margin-left:17.25pt;margin-top:67.5pt;width:21.75pt;height:105.75pt;flip:y;z-index:251649536" o:connectortype="straight">
            <v:stroke endarrow="block"/>
          </v:shape>
        </w:pict>
      </w:r>
      <w:r>
        <w:rPr>
          <w:noProof/>
        </w:rPr>
        <w:pict>
          <v:shape id="_x0000_s1125" type="#_x0000_t32" style="position:absolute;left:0;text-align:left;margin-left:17.25pt;margin-top:204pt;width:21.75pt;height:210.75pt;z-index:251651584" o:connectortype="straight">
            <v:stroke endarrow="block"/>
          </v:shape>
        </w:pict>
      </w:r>
      <w:r>
        <w:rPr>
          <w:noProof/>
        </w:rPr>
        <w:pict>
          <v:shape id="_x0000_s1126" type="#_x0000_t32" style="position:absolute;left:0;text-align:left;margin-left:17.25pt;margin-top:189pt;width:18pt;height:0;z-index:251650560" o:connectortype="straight">
            <v:stroke endarrow="block"/>
          </v:shape>
        </w:pict>
      </w:r>
      <w:r>
        <w:rPr>
          <w:noProof/>
        </w:rPr>
        <w:pict>
          <v:shape id="_x0000_s1127" type="#_x0000_t109" style="position:absolute;left:0;text-align:left;margin-left:-14.25pt;margin-top:148.5pt;width:24pt;height:75pt;z-index:251606528">
            <v:textbox style="mso-next-textbox:#_x0000_s1127">
              <w:txbxContent>
                <w:p w:rsidR="00FD056E" w:rsidRDefault="00FD056E">
                  <w:r>
                    <w:rPr>
                      <w:rFonts w:hint="eastAsia"/>
                    </w:rPr>
                    <w:t>专人专办</w:t>
                  </w:r>
                </w:p>
              </w:txbxContent>
            </v:textbox>
          </v:shape>
        </w:pict>
      </w:r>
      <w:r>
        <w:rPr>
          <w:noProof/>
        </w:rPr>
        <w:pict>
          <v:shape id="_x0000_s1128" type="#_x0000_t13" style="position:absolute;left:0;text-align:left;margin-left:-44.25pt;margin-top:174.75pt;width:30pt;height:18pt;z-index:251628032"/>
        </w:pict>
      </w:r>
    </w:p>
    <w:sectPr w:rsidR="00FD056E" w:rsidRPr="007B4CDC" w:rsidSect="00BD2479">
      <w:headerReference w:type="even" r:id="rId7"/>
      <w:headerReference w:type="default" r:id="rId8"/>
      <w:footerReference w:type="even" r:id="rId9"/>
      <w:footerReference w:type="default" r:id="rId10"/>
      <w:headerReference w:type="first" r:id="rId11"/>
      <w:footerReference w:type="first" r:id="rId1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56E" w:rsidRDefault="00FD056E" w:rsidP="00BD2479">
      <w:r>
        <w:separator/>
      </w:r>
    </w:p>
  </w:endnote>
  <w:endnote w:type="continuationSeparator" w:id="1">
    <w:p w:rsidR="00FD056E" w:rsidRDefault="00FD056E" w:rsidP="00BD247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56E" w:rsidRDefault="00FD05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56E" w:rsidRDefault="00FD05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56E" w:rsidRDefault="00FD05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56E" w:rsidRDefault="00FD056E" w:rsidP="00BD2479">
      <w:r>
        <w:separator/>
      </w:r>
    </w:p>
  </w:footnote>
  <w:footnote w:type="continuationSeparator" w:id="1">
    <w:p w:rsidR="00FD056E" w:rsidRDefault="00FD056E" w:rsidP="00BD24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56E" w:rsidRDefault="00FD05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56E" w:rsidRDefault="00FD056E" w:rsidP="008740FE">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56E" w:rsidRDefault="00FD05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8E6D80"/>
    <w:multiLevelType w:val="hybridMultilevel"/>
    <w:tmpl w:val="328C756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2479"/>
    <w:rsid w:val="0005121D"/>
    <w:rsid w:val="000A2BA8"/>
    <w:rsid w:val="000F5688"/>
    <w:rsid w:val="00117EF9"/>
    <w:rsid w:val="00153665"/>
    <w:rsid w:val="001536D8"/>
    <w:rsid w:val="00181717"/>
    <w:rsid w:val="00184A52"/>
    <w:rsid w:val="00272757"/>
    <w:rsid w:val="00282CB3"/>
    <w:rsid w:val="0034745E"/>
    <w:rsid w:val="0038337A"/>
    <w:rsid w:val="003B2F01"/>
    <w:rsid w:val="0040499C"/>
    <w:rsid w:val="00410905"/>
    <w:rsid w:val="00411AA6"/>
    <w:rsid w:val="0045162D"/>
    <w:rsid w:val="00451F44"/>
    <w:rsid w:val="004E1BA5"/>
    <w:rsid w:val="005C620B"/>
    <w:rsid w:val="005E66C2"/>
    <w:rsid w:val="007045A9"/>
    <w:rsid w:val="007243D2"/>
    <w:rsid w:val="00753E59"/>
    <w:rsid w:val="00755AB8"/>
    <w:rsid w:val="007735EE"/>
    <w:rsid w:val="007B4CDC"/>
    <w:rsid w:val="007E56C8"/>
    <w:rsid w:val="00826406"/>
    <w:rsid w:val="008740FE"/>
    <w:rsid w:val="008A4D18"/>
    <w:rsid w:val="008C4561"/>
    <w:rsid w:val="008F232E"/>
    <w:rsid w:val="00916A36"/>
    <w:rsid w:val="009834A0"/>
    <w:rsid w:val="009F7A6E"/>
    <w:rsid w:val="00B238C8"/>
    <w:rsid w:val="00B32B7C"/>
    <w:rsid w:val="00B4632C"/>
    <w:rsid w:val="00B67A8B"/>
    <w:rsid w:val="00BA6537"/>
    <w:rsid w:val="00BD2479"/>
    <w:rsid w:val="00BE237F"/>
    <w:rsid w:val="00C07A17"/>
    <w:rsid w:val="00C13F8A"/>
    <w:rsid w:val="00C90180"/>
    <w:rsid w:val="00CC2A48"/>
    <w:rsid w:val="00CF1A1A"/>
    <w:rsid w:val="00D37BFE"/>
    <w:rsid w:val="00D523F4"/>
    <w:rsid w:val="00D7539F"/>
    <w:rsid w:val="00E44DC7"/>
    <w:rsid w:val="00EA2DB2"/>
    <w:rsid w:val="00F11DC2"/>
    <w:rsid w:val="00FD056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8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D247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D2479"/>
    <w:rPr>
      <w:rFonts w:cs="Times New Roman"/>
      <w:sz w:val="18"/>
      <w:szCs w:val="18"/>
    </w:rPr>
  </w:style>
  <w:style w:type="paragraph" w:styleId="Footer">
    <w:name w:val="footer"/>
    <w:basedOn w:val="Normal"/>
    <w:link w:val="FooterChar"/>
    <w:uiPriority w:val="99"/>
    <w:semiHidden/>
    <w:rsid w:val="00BD247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D2479"/>
    <w:rPr>
      <w:rFonts w:cs="Times New Roman"/>
      <w:sz w:val="18"/>
      <w:szCs w:val="18"/>
    </w:rPr>
  </w:style>
  <w:style w:type="paragraph" w:styleId="ListParagraph">
    <w:name w:val="List Paragraph"/>
    <w:basedOn w:val="Normal"/>
    <w:uiPriority w:val="99"/>
    <w:qFormat/>
    <w:rsid w:val="007B4CD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15</Words>
  <Characters>89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李青妃</cp:lastModifiedBy>
  <cp:revision>2</cp:revision>
  <cp:lastPrinted>2018-07-03T00:37:00Z</cp:lastPrinted>
  <dcterms:created xsi:type="dcterms:W3CDTF">2018-07-03T02:16:00Z</dcterms:created>
  <dcterms:modified xsi:type="dcterms:W3CDTF">2018-07-03T02:16:00Z</dcterms:modified>
</cp:coreProperties>
</file>